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E1" w:rsidRPr="00DB5AE1" w:rsidRDefault="00DB5AE1" w:rsidP="00DB5A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конкурсе</w:t>
      </w:r>
    </w:p>
    <w:p w:rsidR="00DB5AE1" w:rsidRPr="00DB5AE1" w:rsidRDefault="00DB5AE1" w:rsidP="00DB5A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лучшую ИДЕЮ 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 ИНТЕРЬЕРА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чного номера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Рубцова Мария Андреевна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mashamay</w:t>
      </w:r>
      <w:proofErr w:type="spellEnd"/>
      <w:r w:rsidR="00F115F6" w:rsidRP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Организатор конкурса)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проводит конкурс на лучшую идею </w:t>
      </w:r>
      <w:r w:rsidR="00F11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интерьера </w:t>
      </w:r>
      <w:r w:rsidR="00F11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гостиничного номера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Оператором Конкурса, уполномоченным принимать и обрабатывать конкурсные электронные заявки и материалы, является Информационно-выставочное агентство «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Артконтракт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5" w:history="1">
        <w:r w:rsidRPr="00DB5A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http://artcontract.ru</w:t>
        </w:r>
      </w:hyperlink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Оператор конкурса).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о конкурсе на лучшую идею 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интерьера </w:t>
      </w:r>
      <w:r w:rsid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гостиничного номера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определяет порядок и условия проведения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Факт представления работ на Конкурс означает согласие автора (авторов) на публикацию представленных материалов на сайте Оператора конкурса, а также в СМИ или на официальном сайте </w:t>
      </w:r>
      <w:hyperlink r:id="rId6" w:history="1">
        <w:r w:rsidR="00F115F6" w:rsidRPr="00DD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115F6" w:rsidRPr="00DD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15F6" w:rsidRPr="00DD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mashamay</w:t>
        </w:r>
        <w:proofErr w:type="spellEnd"/>
        <w:r w:rsidR="00F115F6" w:rsidRPr="00DD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115F6" w:rsidRPr="00DD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F115F6" w:rsidRPr="00F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усмотрению Организатора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Конкурса: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лучшей идеи оформления интерьера </w:t>
      </w:r>
      <w:r w:rsidR="0093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гостиничного номера</w:t>
      </w:r>
      <w:r w:rsidR="00C3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 Конкурса:</w:t>
      </w:r>
    </w:p>
    <w:p w:rsidR="00DB5AE1" w:rsidRPr="00DB5AE1" w:rsidRDefault="00DB5AE1" w:rsidP="00DB5AE1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 w:rsidR="0093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эскизов оформления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интерьера </w:t>
      </w:r>
      <w:r w:rsidR="0093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гостиничного номера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тематикой традиционной деревянной резьбы.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Подразумевается только тематика, техника исполнения проекта может быть любая: фотография, графика, живопись, функциональные предметы интерьера и пр. С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Техническому заданию (см.  Приложение № 1).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 является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открытым и бесплатным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Конкурсе могут принять участие коллективы организаций всех форм собственности, авторские коллективы или отдельные архитекторы, дизайнеры, студенты профильных учебных заведений, оформившие в установленном порядке электронную заявку на участие в Конкурсе. Подача электронной заявки на участие в Конкурсе означает согласие участника с условиями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Возрастной ценз для участников Конкурса –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 18 лет.</w:t>
      </w:r>
    </w:p>
    <w:p w:rsid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Один участник может подать на Конкурс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неограниченное количество заявок.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представленный вариант дизайн-проекта подается отдельный комплект эскизов.</w:t>
      </w:r>
    </w:p>
    <w:p w:rsidR="00D02B9C" w:rsidRPr="00DB5AE1" w:rsidRDefault="00D02B9C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И УСЛОВИЯ ПРОВЕДЕНИЯ КОНКУРСА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Конкурс проводится в два этапа: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 –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прием и регистрация электронных заявок и материалов;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этап – 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934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22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2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22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B5A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Организатора конкурса по оценке представленных на Конкурс проектов, определение победителей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Электронные заявки для участия в Конкурсе и материалы принимаются Оператором конкурса на официальной странице Конкурса по адресу:</w:t>
      </w:r>
      <w:hyperlink r:id="rId7" w:history="1"/>
      <w:r w:rsidR="00D02B9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 xml:space="preserve"> </w:t>
      </w:r>
      <w:hyperlink r:id="rId8" w:history="1">
        <w:r w:rsidR="00D02B9C" w:rsidRPr="00217AC6">
          <w:rPr>
            <w:rStyle w:val="a4"/>
          </w:rPr>
          <w:t>https:/</w:t>
        </w:r>
        <w:r w:rsidR="00D02B9C" w:rsidRPr="00217AC6">
          <w:rPr>
            <w:rStyle w:val="a4"/>
          </w:rPr>
          <w:t>/</w:t>
        </w:r>
        <w:r w:rsidR="00D02B9C" w:rsidRPr="00217AC6">
          <w:rPr>
            <w:rStyle w:val="a4"/>
          </w:rPr>
          <w:t>artcontract.ru/contest/2005</w:t>
        </w:r>
      </w:hyperlink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Дизайн-проект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привязан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помещению, необходимые характеристики которого (площадь, размеры, высота потолка, иные особенности, фото текущего состояния и др.) Организатор конкурса предоставляет в сопроводительной документации и </w:t>
      </w:r>
      <w:r w:rsidR="000613B3" w:rsidRPr="0006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 задании, Приложение № 1</w:t>
      </w:r>
      <w:r w:rsidR="0006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странице конкурса </w:t>
      </w:r>
      <w:hyperlink r:id="rId9" w:history="1">
        <w:r w:rsidR="00B635B0" w:rsidRPr="00217AC6">
          <w:rPr>
            <w:rStyle w:val="a4"/>
          </w:rPr>
          <w:t>https://artcontrac</w:t>
        </w:r>
        <w:r w:rsidR="00B635B0" w:rsidRPr="00217AC6">
          <w:rPr>
            <w:rStyle w:val="a4"/>
          </w:rPr>
          <w:t>t</w:t>
        </w:r>
        <w:r w:rsidR="00B635B0" w:rsidRPr="00217AC6">
          <w:rPr>
            <w:rStyle w:val="a4"/>
          </w:rPr>
          <w:t>.ru/contest/2005</w:t>
        </w:r>
      </w:hyperlink>
      <w:r w:rsidR="00B635B0">
        <w:t xml:space="preserve"> 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Для участия в Конкурсе участник должен представить 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1-го эскизного варианта. 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состав представляемых на Конкурс материалов должна входить пояснительная записка (аннотация дизайн-проекта), включающая в себя наименование дизайн-проекта (образное название, характеризующее главную идею проекта); текст в сжатой емкой форме, раскрывающий концепцию предложенного решения; в случае необходимости, описание материалов, особенности реализации и другие пояснения по дизайн-проекту.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Эскизы дизайн-проектов принимаются в виде файлов формата .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не менее 1200х900 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разрешением 300 </w:t>
      </w:r>
      <w:proofErr w:type="spellStart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(отдельный файл на каждое изображение). Пояснительная записка (аннотация проекта) добавляется в поле комментарий или эссе в форме заявки.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АВТОРСКОЕ ПРАВО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Участники передают неисключительные права на использование всех материалов конкурса (изображение и текст) Организатору и Оператору конкурса в целях популяризации Конкурса, использования эскизов в открытых источниках, в презентационных и рекламных материалах, в рассылках и публикациях в социальных сетях.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 КОНКУРСА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подведения итогов Конкурса Организатор создает конкурсную комиссию.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Конкурсная комиссия оценивает эскизы дизайн-проектов по следующим критериям:</w:t>
      </w:r>
    </w:p>
    <w:p w:rsidR="000613B3" w:rsidRDefault="00DB5AE1" w:rsidP="000613B3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DB5A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="000613B3" w:rsidRPr="0006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Техническому заданию Конкурса (см. Приложение №1);</w:t>
      </w:r>
    </w:p>
    <w:p w:rsidR="00DB5AE1" w:rsidRPr="00DB5AE1" w:rsidRDefault="00DB5AE1" w:rsidP="000613B3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DB5A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исполнения;</w:t>
      </w:r>
    </w:p>
    <w:p w:rsidR="00DB5AE1" w:rsidRPr="00DB5AE1" w:rsidRDefault="00DB5AE1" w:rsidP="00DB5AE1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DB5A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 и оригинальность идеи, ее соответствие сов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ременным концепциям интерьерного оформления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Решения комиссии принимаются простым большинством голосов, присутствующих на заседании комиссии.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учреждается</w:t>
      </w:r>
      <w:r w:rsidR="000A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до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мест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</w:t>
      </w:r>
      <w:r w:rsidR="003C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3C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денежное вознаграждение в размере 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тыс. рублей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тысячи 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копеек)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проект, признанный лучшим,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заключения договора на 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    Конкурс считается состоявшимся при достижении количественного показателя заявок участников – 10 заявок. Если заявок окажется менее 10 – то конкурс считается несостоявшимся, за исключением случая, при котором Заказчик выберет одну или более заявок победителем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Организатор конкурса вправе вносить любые изменения и/или уточнения в Положение о конкурсе в период проведения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Организатор конкурса вправе изменить количество победителей конкурса в период проведения Конкурса.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Организатор конкурса оставляет за собой право не вступать в письменные и устные переговоры о результатах Конкурса, решениях конкурсной комиссии.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Организатор конкурса оставляет за собой право воздержаться от выбора абсолютного победителя Конкурса, выбрав двоих или троих победителей.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Организатор конкурса вправе не извещать персонально участников о статусе их заявки до окончания периода приема заявок.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Организатор конкурса вправе извещать участников конкурса об итогах Конкурса и всех мероприятиях Конкурса путем электронной рассылки сообщений, публикаций на сайтах Организатора и Оператора конкурса и в социальных сетях.</w:t>
      </w: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Участник обязан самостоятельно позаботиться о том, чтобы письма Организатора конкурса не помечались как «СПАМ» (из-за массового характера почтовой рассылки). Чтобы этого не произошло, необходимо добавить электронную почту Оператора конкурса (webmaster@artcontract.ru, contact@artcontract.ru) в адресную книгу и самостоятельно следить за уведомлениями о Конкурсе в социальных сетях и на официальном сайте.</w:t>
      </w:r>
    </w:p>
    <w:p w:rsidR="00D02B9C" w:rsidRPr="00DB5AE1" w:rsidRDefault="00DB5AE1" w:rsidP="00D02B9C">
      <w:pPr>
        <w:pBdr>
          <w:bottom w:val="single" w:sz="12" w:space="1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AE1" w:rsidRPr="00DB5AE1" w:rsidRDefault="00DB5AE1" w:rsidP="00DB5A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№1</w:t>
      </w: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Техническое задание</w:t>
      </w:r>
      <w:r w:rsidRPr="000613B3">
        <w:rPr>
          <w:rFonts w:ascii="Times New Roman" w:eastAsia="Times New Roman" w:hAnsi="Times New Roman" w:cs="Times New Roman" w:hint="eastAsia"/>
          <w:color w:val="222222"/>
          <w:sz w:val="24"/>
          <w:szCs w:val="24"/>
          <w:lang w:eastAsia="ru-RU"/>
        </w:rPr>
        <w:t xml:space="preserve"> </w:t>
      </w:r>
      <w:hyperlink r:id="rId10" w:history="1">
        <w:r w:rsidRPr="000613B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 Положению о конкурсе</w:t>
        </w:r>
        <w:r w:rsidRPr="000613B3">
          <w:rPr>
            <w:rFonts w:ascii="Times New Roman" w:eastAsia="Times New Roman" w:hAnsi="Times New Roman" w:cs="Times New Roman" w:hint="eastAsia"/>
            <w:color w:val="222222"/>
            <w:sz w:val="24"/>
            <w:szCs w:val="24"/>
            <w:lang w:eastAsia="ru-RU"/>
          </w:rPr>
          <w:t xml:space="preserve"> </w:t>
        </w:r>
        <w:r w:rsidRPr="000613B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на лучшую идею</w:t>
        </w:r>
        <w:r w:rsidRPr="00DB5A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</w:hyperlink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оформления гостиничного номера</w:t>
      </w:r>
    </w:p>
    <w:p w:rsidR="00DB5AE1" w:rsidRPr="00DB5AE1" w:rsidRDefault="00DB5AE1" w:rsidP="00DB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E1" w:rsidRPr="00DB5AE1" w:rsidRDefault="00DB5AE1" w:rsidP="00DB5A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компании: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66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Отель «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Русь</w:t>
      </w:r>
      <w:r w:rsidR="00066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066454" w:rsidRPr="00066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66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крупный современный гостиничный комплекс в легендарном городе Муроме, предлагающий путешественникам высокий уровень сервиса и элегантный дизайн интерьера. Оригинальный дизайн-проект и эксклюзивная отделка помещений отеля и ресторана учитывают современные требования к натуральности и качеству использованных материалов.</w:t>
      </w:r>
    </w:p>
    <w:p w:rsidR="003C08FD" w:rsidRDefault="00DB5AE1" w:rsidP="00DB5AE1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Тех. характеристики </w:t>
      </w:r>
      <w:r w:rsidR="000664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номера</w:t>
      </w: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Площадь помещения: 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32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м2, см. план и фото помещения в сопроводительной документации</w:t>
      </w:r>
      <w:r w:rsidR="000613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1" w:history="1">
        <w:r w:rsidR="000613B3" w:rsidRPr="00217AC6">
          <w:rPr>
            <w:rStyle w:val="a4"/>
          </w:rPr>
          <w:t>https://artcontract.ru/contest/2005</w:t>
        </w:r>
      </w:hyperlink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Материал стен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над кроватью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гипсокартон</w:t>
      </w:r>
      <w:proofErr w:type="spellEnd"/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декоративная штукатурка </w:t>
      </w:r>
    </w:p>
    <w:p w:rsidR="00DB5AE1" w:rsidRPr="00084075" w:rsidRDefault="003C08FD" w:rsidP="00084075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Материал стен: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гипсокартон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обои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Высота потолка: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2,5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Окно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шт.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Входная дверь – 1 шт.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Фотографии</w:t>
      </w:r>
      <w:r w:rsidR="00D02B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план</w:t>
      </w:r>
      <w:r w:rsidR="00DB5AE1"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см. по ссылке </w:t>
      </w:r>
      <w:hyperlink r:id="rId12" w:tgtFrame="_blank" w:history="1">
        <w:r w:rsidR="00084075">
          <w:rPr>
            <w:rStyle w:val="a4"/>
            <w:rFonts w:ascii="Arial" w:hAnsi="Arial" w:cs="Arial"/>
            <w:color w:val="1155CC"/>
            <w:shd w:val="clear" w:color="auto" w:fill="FFFFFF"/>
          </w:rPr>
          <w:t>https://yadi.sk/d/fB</w:t>
        </w:r>
        <w:r w:rsidR="00084075">
          <w:rPr>
            <w:rStyle w:val="a4"/>
            <w:rFonts w:ascii="Arial" w:hAnsi="Arial" w:cs="Arial"/>
            <w:color w:val="1155CC"/>
            <w:shd w:val="clear" w:color="auto" w:fill="FFFFFF"/>
          </w:rPr>
          <w:t>Q</w:t>
        </w:r>
        <w:r w:rsidR="00084075">
          <w:rPr>
            <w:rStyle w:val="a4"/>
            <w:rFonts w:ascii="Arial" w:hAnsi="Arial" w:cs="Arial"/>
            <w:color w:val="1155CC"/>
            <w:shd w:val="clear" w:color="auto" w:fill="FFFFFF"/>
          </w:rPr>
          <w:t>gqPTfZC3XBw</w:t>
        </w:r>
      </w:hyperlink>
      <w:bookmarkEnd w:id="0"/>
    </w:p>
    <w:p w:rsidR="00DB5AE1" w:rsidRPr="00DB5AE1" w:rsidRDefault="00DB5AE1" w:rsidP="00DB5A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DB5AE1" w:rsidRPr="000A40A5" w:rsidRDefault="000A40A5" w:rsidP="000A40A5">
      <w:pPr>
        <w:pStyle w:val="a5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Определить место размещения элементов 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оформления</w:t>
      </w:r>
    </w:p>
    <w:p w:rsidR="000A40A5" w:rsidRPr="000A40A5" w:rsidRDefault="000A40A5" w:rsidP="000A40A5">
      <w:pPr>
        <w:pStyle w:val="a5"/>
        <w:spacing w:before="240" w:after="24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A5" w:rsidRPr="000A40A5" w:rsidRDefault="000A40A5" w:rsidP="000A40A5">
      <w:pPr>
        <w:pStyle w:val="a5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Предложить общую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идею </w:t>
      </w:r>
      <w:r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оформления с учетом предложенной 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традиционной деревянной резьбы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A40A5" w:rsidRPr="000A40A5" w:rsidRDefault="000A40A5" w:rsidP="000A40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A5" w:rsidRPr="000A40A5" w:rsidRDefault="00DB5AE1" w:rsidP="00851130">
      <w:pPr>
        <w:pStyle w:val="a5"/>
        <w:numPr>
          <w:ilvl w:val="0"/>
          <w:numId w:val="3"/>
        </w:num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подготовке дизайн-проекта 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r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задействовать пространство</w:t>
      </w:r>
      <w:r w:rsidR="000A40A5" w:rsidRP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над изголовьем кровати</w:t>
      </w:r>
      <w:r w:rsidR="003C0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остальное пространство – не обязательно.</w:t>
      </w:r>
      <w:r w:rsid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A40A5" w:rsidRPr="000A40A5" w:rsidRDefault="000A40A5" w:rsidP="000A40A5">
      <w:pPr>
        <w:pStyle w:val="a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5AE1" w:rsidRPr="00DB5AE1" w:rsidRDefault="00DB5AE1" w:rsidP="00851130">
      <w:pPr>
        <w:pStyle w:val="a5"/>
        <w:numPr>
          <w:ilvl w:val="0"/>
          <w:numId w:val="3"/>
        </w:num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Общий бюджет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реализацию</w:t>
      </w:r>
      <w:r w:rsidR="00C355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55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проектов 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 о</w:t>
      </w:r>
      <w:r w:rsidR="00C355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55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60 000 до 1</w:t>
      </w:r>
      <w:r w:rsidR="000A40A5" w:rsidRPr="000A40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</w:t>
      </w: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0 000 рублей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5AE1" w:rsidRPr="00DB5AE1" w:rsidRDefault="00DB5AE1" w:rsidP="00DB5A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Пожелания по концепции и стилю:</w:t>
      </w:r>
    </w:p>
    <w:p w:rsidR="002F7D5A" w:rsidRPr="00066454" w:rsidRDefault="00DB5AE1" w:rsidP="000664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Дизайн </w:t>
      </w:r>
      <w:r w:rsid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соответствовать 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трендам последних двух лет. Ре</w:t>
      </w:r>
      <w:r w:rsid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</w:t>
      </w:r>
      <w:r w:rsidRPr="00DB5A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 должно быть логичным и смелым, в духе современных дизайн-проектов</w:t>
      </w:r>
      <w:r w:rsid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этом отражать тему Традиционной Деревянной резьбы</w:t>
      </w:r>
      <w:r w:rsidR="00066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гармонично вписываться в интерьер</w:t>
      </w:r>
      <w:r w:rsidR="000A40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sectPr w:rsidR="002F7D5A" w:rsidRPr="0006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8B4"/>
    <w:multiLevelType w:val="hybridMultilevel"/>
    <w:tmpl w:val="6046CC48"/>
    <w:lvl w:ilvl="0" w:tplc="AB0208F0">
      <w:start w:val="1"/>
      <w:numFmt w:val="decimal"/>
      <w:lvlText w:val="%1."/>
      <w:lvlJc w:val="left"/>
      <w:pPr>
        <w:ind w:left="30" w:hanging="39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22121A7"/>
    <w:multiLevelType w:val="multilevel"/>
    <w:tmpl w:val="988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A3096"/>
    <w:multiLevelType w:val="hybridMultilevel"/>
    <w:tmpl w:val="492EC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E1"/>
    <w:rsid w:val="000613B3"/>
    <w:rsid w:val="00066454"/>
    <w:rsid w:val="00084075"/>
    <w:rsid w:val="000A40A5"/>
    <w:rsid w:val="00107AF3"/>
    <w:rsid w:val="0022175C"/>
    <w:rsid w:val="002F268C"/>
    <w:rsid w:val="002F7D5A"/>
    <w:rsid w:val="003C08FD"/>
    <w:rsid w:val="0093438A"/>
    <w:rsid w:val="00AB1A52"/>
    <w:rsid w:val="00B635B0"/>
    <w:rsid w:val="00C04202"/>
    <w:rsid w:val="00C35531"/>
    <w:rsid w:val="00D02B9C"/>
    <w:rsid w:val="00DB5AE1"/>
    <w:rsid w:val="00F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B2A"/>
  <w15:chartTrackingRefBased/>
  <w15:docId w15:val="{92E4CBE1-2E9F-48AA-AE6B-2D538370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5A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40A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635B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61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ontract.ru/contest/20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contract.ru/contest/1879" TargetMode="External"/><Relationship Id="rId12" Type="http://schemas.openxmlformats.org/officeDocument/2006/relationships/hyperlink" Target="https://yadi.sk/d/fBQgqPTfZC3X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amay.com" TargetMode="External"/><Relationship Id="rId11" Type="http://schemas.openxmlformats.org/officeDocument/2006/relationships/hyperlink" Target="https://artcontract.ru/contest/2005" TargetMode="External"/><Relationship Id="rId5" Type="http://schemas.openxmlformats.org/officeDocument/2006/relationships/hyperlink" Target="http://artcontract.ru/" TargetMode="External"/><Relationship Id="rId10" Type="http://schemas.openxmlformats.org/officeDocument/2006/relationships/hyperlink" Target="https://docs.google.com/document/d/1jKTp2RtggyGkq6-TCZxo9YbZbcWkcA-XV1GAyZmx5q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contract.ru/contest/2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2020-02-25T11:28:00Z</dcterms:created>
  <dcterms:modified xsi:type="dcterms:W3CDTF">2020-02-26T10:36:00Z</dcterms:modified>
</cp:coreProperties>
</file>